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25" w:rsidRDefault="00075B25" w:rsidP="00075B25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ПОСТАНОВЛЕНИЕ от 07.02.2020г №21 Об утверждении Порядка формирования перечня налоговых расходов поселка Прямицыно Октябрьского района Курской области и оценки налоговых расходов поселка Прямицыно Октябрьского района Курской области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РОССИЙСКАЯ   ФЕДЕРАЦИЯ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АДМИНИСТРАЦИЯ  ПОСЕЛКА  ПРЯМИЦЫНО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ОКТЯБРЬСКОГО РАЙОНА  КУРСКОЙ ОБЛАСТИ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4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ПОСТАНОВЛЕНИЕ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 07.02.2020г №21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Об утверждении Порядка формирования перечня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налоговых расходов поселка Прямицыно Октябрьского района Курской области и оценки налоговых расходов поселка Прямицыно Октябрьского района Курской области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В соответствии со </w:t>
      </w:r>
      <w:hyperlink r:id="rId5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статьей 174.3</w:t>
        </w:r>
      </w:hyperlink>
      <w:r>
        <w:rPr>
          <w:rFonts w:ascii="inherit" w:hAnsi="inherit" w:cs="Arial"/>
          <w:color w:val="555555"/>
          <w:sz w:val="18"/>
          <w:szCs w:val="18"/>
        </w:rPr>
        <w:t> Бюджетного кодекса Российской Федерации и Общими </w:t>
      </w:r>
      <w:hyperlink r:id="rId6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требованиями</w:t>
        </w:r>
      </w:hyperlink>
      <w:r>
        <w:rPr>
          <w:rFonts w:ascii="inherit" w:hAnsi="inherit" w:cs="Arial"/>
          <w:color w:val="555555"/>
          <w:sz w:val="18"/>
          <w:szCs w:val="18"/>
        </w:rPr>
        <w:t> 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№796, Администрация поселка Прямицыно Октябрьского района Курской области ПОСТАНОВЛЯЕТ:</w:t>
      </w:r>
    </w:p>
    <w:p w:rsidR="00075B25" w:rsidRDefault="00075B25" w:rsidP="00075B25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Утвердить прилагаемый </w:t>
      </w:r>
      <w:hyperlink r:id="rId7" w:anchor="P28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Порядок</w:t>
        </w:r>
      </w:hyperlink>
      <w:r>
        <w:rPr>
          <w:rFonts w:ascii="inherit" w:hAnsi="inherit" w:cs="Arial"/>
          <w:color w:val="555555"/>
          <w:sz w:val="18"/>
          <w:szCs w:val="18"/>
        </w:rPr>
        <w:t> формирования перечня налоговых расходов поселка Прямицыно Октябрьского района Курской области и оценки налоговых расходов поселка Прямицыно Октябрьского района Курской области.</w:t>
      </w:r>
    </w:p>
    <w:p w:rsidR="00075B25" w:rsidRDefault="00075B25" w:rsidP="00075B25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Контроль за исполнением настоящего постановления возложить на заместителя Главы Администрации поселка Прямицыно Октябрьского района Курской области по финансово-экономическим вопросам Г.В.Силакова</w:t>
      </w:r>
    </w:p>
    <w:p w:rsidR="00075B25" w:rsidRDefault="00075B25" w:rsidP="00075B25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Постановление вступает в силу со дня его подписания.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Временно исполняющий обязанностей                              О.Г. Резцова.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Главы поселка Прямицыно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                                                  Утвержден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постановлением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Администрации поселка Прямицыно Октябрьского района Курской области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 07 февраля 2020 года № 21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ПОРЯДОК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формирования перечня налоговых расходов поселка Прямицыно Октябрьского района Курской области и оценки налоговых расходов поселка Прямицыно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Октябрьского района Курской области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Общие положения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Настоящий Порядок определяет правила формирования перечня налоговых расходов поселка Прямицыно Октябрьского района Курской области и оценки налоговых расходов поселка Прямицыно Октябрьского района Курской области.</w:t>
      </w:r>
    </w:p>
    <w:p w:rsidR="00075B25" w:rsidRDefault="00075B25" w:rsidP="00075B25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Понятия, используемые в настоящем Порядке, означают следующее: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куратор налогового расхода – Администрация поселка Прямицыно Октябрьского района Курской области, ответственная в соответствии с полномочиями, установленными нормативными правовыми актами поселка Прямицыно Октябрьского района Курской области, за достижение целей муниципальной программы поселка Прямицыно Октябрьского района Курской области и (или) целей социально-экономической политики поселка Прямицыно Октябрьского района Курской области, не относящихся к муниципальным программам поселка Прямицыно Октябрьского района Курской области, соответствующих налоговому расходу;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нормативные характеристики налоговых расходов поселка Прямицыно Октябрьского района Курской области - сведения о положениях нормативных правовых актов поселка Прямицыно Октябрьского района Курской области,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 по </w:t>
      </w:r>
      <w:hyperlink r:id="rId8" w:anchor="P172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перечню</w:t>
        </w:r>
      </w:hyperlink>
      <w:r>
        <w:rPr>
          <w:rFonts w:ascii="inherit" w:hAnsi="inherit" w:cs="Arial"/>
          <w:color w:val="555555"/>
          <w:sz w:val="18"/>
          <w:szCs w:val="18"/>
        </w:rPr>
        <w:t> согласно приложению к настоящему Порядку (далее - приложение);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оценка налоговых расходов поселка Прямицыно Октябрьского района Курской области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 поселка Прямицыно Октябрьского района Курской области;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оценка объемов налоговых расходов - определение объемов выпадающих доходов бюджета поселка Прямицыно Октябрьского района, обусловленных льготами, предоставленными плательщикам;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паспорт налогового расхода -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перечень налоговых расходов - документ, содержащий сведения о распределении налоговых расходов поселка Прямицыно Октябрьского района Курской области в соответствии с целями муниципальных программ поселка, структурных элементов муниципальных программ и (или) целями социально-экономической политики поселка, не относящимися к муниципальным программам поселка Прямицыно Октябрьского района Курской области, а также о кураторах налоговых расходов;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плательщики - плательщики налогов;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стимулирующие налоговые расходы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 поселка Прямицыно Октябрьского района Курской области;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технические налоговые расходы - целевая категория налоговых расходов, предполагающих уменьшение расходов плательщиков, имеющих право на льготы (воспользовавшихся льготами), финансовое обеспечение которых осуществляется в полном объеме или частично за счет средств бюджета поселка Прямицыно Октябрьского района Курской области;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фискальные характеристики налоговых расходов - сведения об объеме льгот, предоставленных плательщикам, о численности получателей льгот, об объеме налогов, задекларированных ими для уплаты в бюджет поселка Прямицыно Октябрьского района Курской области, а также иные характеристики, предусмотренные </w:t>
      </w:r>
      <w:hyperlink r:id="rId9" w:anchor="P172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приложением</w:t>
        </w:r>
      </w:hyperlink>
      <w:r>
        <w:rPr>
          <w:rFonts w:ascii="inherit" w:hAnsi="inherit" w:cs="Arial"/>
          <w:color w:val="555555"/>
          <w:sz w:val="18"/>
          <w:szCs w:val="18"/>
        </w:rPr>
        <w:t>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целевые характеристики налоговых расходов - сведения о целевой категории налоговых расходов, целях предоставления плательщикам налоговых льгот, показателях (индикаторах) достижения целей предоставления льгот, а также иные характеристики, предусмотренные </w:t>
      </w:r>
      <w:hyperlink r:id="rId10" w:anchor="P172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приложением</w:t>
        </w:r>
      </w:hyperlink>
      <w:r>
        <w:rPr>
          <w:rFonts w:ascii="inherit" w:hAnsi="inherit" w:cs="Arial"/>
          <w:color w:val="555555"/>
          <w:sz w:val="18"/>
          <w:szCs w:val="18"/>
        </w:rPr>
        <w:t>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Порядок формирования перечня налоговых расходов поселка Прямицыно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Октябрьского района Курской области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Проект перечня налоговых расходов поселка Прямицыно Октябрьского района Курской области на очередной финансовый год и плановый период (далее - проект перечня налоговых расходов) формируется Администрацией поселка Прямицыно Октябрьского района Курской области и ежегодно до 25 марта направляется структурным подразделениям Администрации – разработчикам муниципальных программ поселка Прямицыно Октябрьского района, для формирования целевых характеристик налоговых расходов и согласования проекта перечня в части касающейся.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Согласование оформляется визой, включающей в себя наименование должности и личную подпись визирующего, расшифровку подписи, дату визирования.</w:t>
      </w:r>
    </w:p>
    <w:p w:rsidR="00075B25" w:rsidRDefault="00075B25" w:rsidP="00075B25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Структурные подразделения, указанные в </w:t>
      </w:r>
      <w:hyperlink r:id="rId11" w:anchor="P53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пункте 3</w:t>
        </w:r>
      </w:hyperlink>
      <w:r>
        <w:rPr>
          <w:rFonts w:ascii="inherit" w:hAnsi="inherit" w:cs="Arial"/>
          <w:color w:val="555555"/>
          <w:sz w:val="18"/>
          <w:szCs w:val="18"/>
        </w:rPr>
        <w:t> настоящего Порядка, рассматривают проект перечня налоговых расходов и формируют целевые характеристики налоговых расходов в соответствии с </w:t>
      </w:r>
      <w:hyperlink r:id="rId12" w:anchor="P172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приложением</w:t>
        </w:r>
      </w:hyperlink>
      <w:r>
        <w:rPr>
          <w:rFonts w:ascii="inherit" w:hAnsi="inherit" w:cs="Arial"/>
          <w:color w:val="555555"/>
          <w:sz w:val="18"/>
          <w:szCs w:val="18"/>
        </w:rPr>
        <w:t>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Отнесение налоговых расходов поселка Прямицыно Октябрьского района Курской области к муниципальным программам поселка осуществляется исходя из целей муниципальных программ, структурных элементов муниципальных программ и (или) целей социально-экономической политики поселка Прямицыно Октябрьского района Курской области, не относящихся к муниципальным программам.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Замечания и (или) предложения по формированию и (или) уточнению проекта перечня налоговых расходов представляются ежегодно до 10 апреля.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5.В срок не позднее 15 рабочих дней после завершения процедур, указанных в </w:t>
      </w:r>
      <w:hyperlink r:id="rId13" w:anchor="P55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пункте 4</w:t>
        </w:r>
      </w:hyperlink>
      <w:r>
        <w:rPr>
          <w:rFonts w:ascii="inherit" w:hAnsi="inherit" w:cs="Arial"/>
          <w:color w:val="555555"/>
          <w:sz w:val="18"/>
          <w:szCs w:val="18"/>
        </w:rPr>
        <w:t> настоящего Порядка, согласованный перечень налоговых  поселка Прямицыно Октябрьского района Курской области утверждается Администрацией поселка Прямицыно Октябрьского района Курской области и размещается на официальном сайте поселка Прямицыно Октябрьского района Курской области в информационно-телекоммуникационной сети «Интернет».</w:t>
      </w:r>
    </w:p>
    <w:p w:rsidR="00075B25" w:rsidRDefault="00075B25" w:rsidP="00075B25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Перечень налоговых расходов поселка Прямицыно Октябрьского района Курской области с внесенными в него изменениями формируется до 1 октября (в случае уточнения структурных элементов муниципальных программ в рамках формирования проекта решения о бюджете на очередной финансовый год и плановый период) и до 15 декабря (в случае уточнения структурных элементов муниципальных программ в рамках рассмотрения и утверждения проекта решения о бюджете на очередной финансовый год и плановый период).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III. Правила формирования информации о нормативных, целевых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 фискальных характеристиках налоговых расходов поселка Прямицыно Октябрьского района Курской области, подлежащей включению в паспорта налоговых расходов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Октябрьского района Курской области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целях оценки налоговых расходов поселка Прямицыно Октябрьского района Курской области ежегодно формируется информация о нормативных, целевых и фискальных характеристиках налоговых расходов поселка Прямицыно Октябрьского района Курской области в порядке, установленном настоящим разделом.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8.Администрация поселка Прямицыно Октябрьского района Курской области до 1 февраля направляет в Управление Федеральной налоговой службы по Курской области сведения о категориях плательщиков с указанием обусловливающих соответствующие налоговые расходы нормативных правовых актов поселка Прямицыно Октябрьского района Курской области, в том числе действовавших в отчетном году и в году, предшествующем отчетному году, и иной информации, предусмотренной </w:t>
      </w:r>
      <w:hyperlink r:id="rId14" w:anchor="P172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приложением</w:t>
        </w:r>
      </w:hyperlink>
      <w:r>
        <w:rPr>
          <w:rFonts w:ascii="inherit" w:hAnsi="inherit" w:cs="Arial"/>
          <w:color w:val="555555"/>
          <w:sz w:val="18"/>
          <w:szCs w:val="18"/>
        </w:rPr>
        <w:t>.</w:t>
      </w:r>
    </w:p>
    <w:p w:rsidR="00075B25" w:rsidRDefault="00075B25" w:rsidP="00075B25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Администрация поселка Прямицыно Октябрьского района на основании сведений, предоставленных Управлением Федеральной налоговой службы по Курской области до 10 апреля обобщает сведения о значениях фискальных характеристик налоговых расходов поселка Прямицыно Октябрьского района Курской области за год, предшествующий отчетному году, а также показатели, необходимые для расчета совокупного бюджетного эффекта (самоокупаемости) стимулирующих налоговых расходов поселка Прямицыно Октябрьского района Курской области: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сведения о номинальном темпе прироста налоговых доходов бюджета в i-м году по отношению к показателям базового года;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размер кредитной премии за риск.</w:t>
      </w:r>
    </w:p>
    <w:p w:rsidR="00075B25" w:rsidRDefault="00075B25" w:rsidP="00075B25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целях оценки налоговых расходов поселка Прямицыно Октябрьского района Курской области за год, предшествующий отчетному году, куратор налоговых расходов: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а) формирует паспорта налоговых расходов поселка Прямицыно Октябрьского района Курской области за указанный период, содержащие информацию, предусмотренную </w:t>
      </w:r>
      <w:hyperlink r:id="rId15" w:anchor="P172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приложением</w:t>
        </w:r>
      </w:hyperlink>
      <w:r>
        <w:rPr>
          <w:rFonts w:ascii="inherit" w:hAnsi="inherit" w:cs="Arial"/>
          <w:color w:val="555555"/>
          <w:sz w:val="18"/>
          <w:szCs w:val="18"/>
        </w:rPr>
        <w:t>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б) осуществляет оценку эффективности налоговых расходов поселка Прямицыно Октябрьского района Курской области за указанный период.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11.Администрация поселка Прямицыно Октябрьского района осуществляет обобщение результатов оценки эффективности налоговых расходов поселка Прямицыно Октябрьского района Курской области за год, предшествующий отчетному году, и до 1 июня представляет в комитет финансов Курской области данные для оценки эффективности налоговых расходов поселка Прямицыно Октябрьского района Курской области по </w:t>
      </w:r>
      <w:hyperlink r:id="rId16" w:anchor="P172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перечню</w:t>
        </w:r>
      </w:hyperlink>
      <w:r>
        <w:rPr>
          <w:rFonts w:ascii="inherit" w:hAnsi="inherit" w:cs="Arial"/>
          <w:color w:val="555555"/>
          <w:sz w:val="18"/>
          <w:szCs w:val="18"/>
        </w:rPr>
        <w:t> согласно приложению.</w:t>
      </w:r>
    </w:p>
    <w:p w:rsidR="00075B25" w:rsidRDefault="00075B25" w:rsidP="00075B25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целях оценки налоговых расходов поселка Прямицыно Октябрьского района Курской области за отчетный финансовый год Администрация поселка Прямицыно Октябрьского района: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а) формирует паспорта налоговых расходов поселка Прямицыно Октябрьского района Курской области за указанный период, содержащие информацию, предусмотренную </w:t>
      </w:r>
      <w:hyperlink r:id="rId17" w:anchor="P172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приложением</w:t>
        </w:r>
      </w:hyperlink>
      <w:r>
        <w:rPr>
          <w:rFonts w:ascii="inherit" w:hAnsi="inherit" w:cs="Arial"/>
          <w:color w:val="555555"/>
          <w:sz w:val="18"/>
          <w:szCs w:val="18"/>
        </w:rPr>
        <w:t>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б) осуществляют оценку эффективности налоговых расходов поселка Прямицыно Октябрьского района Курской области за указанный период.</w:t>
      </w:r>
    </w:p>
    <w:p w:rsidR="00075B25" w:rsidRDefault="00075B25" w:rsidP="00075B25">
      <w:pPr>
        <w:numPr>
          <w:ilvl w:val="0"/>
          <w:numId w:val="1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Администрация поселка Прямицыно Октябрьского района: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а) обобщает результаты оценки налоговых расходов поселка Прямицыно Октябрьского района Курской области за отчетный финансовый год и представляет их для рассмотрения Главе поселка Прямицыно Октябрьского района Курской области до 30 июля;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б) до 20 августа при необходимости представляет в комитет финансов Курской области уточненную информацию за отчетный финансовый год согласно </w:t>
      </w:r>
      <w:hyperlink r:id="rId18" w:anchor="P172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приложению</w:t>
        </w:r>
      </w:hyperlink>
      <w:r>
        <w:rPr>
          <w:rFonts w:ascii="inherit" w:hAnsi="inherit" w:cs="Arial"/>
          <w:color w:val="555555"/>
          <w:sz w:val="18"/>
          <w:szCs w:val="18"/>
        </w:rPr>
        <w:t>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numPr>
          <w:ilvl w:val="0"/>
          <w:numId w:val="13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Порядок оценки налоговых расходов поселка Прямицыно Октябрьского района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Курской области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numPr>
          <w:ilvl w:val="0"/>
          <w:numId w:val="14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Методика оценки эффективности налоговых расходов поселка Прямицыно Октябрьского района Курской области разрабатывается и утверждается куратором налоговых расходов в случае предоставления налоговых льгот, освобождений и иных преференций по налогам, сборам.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методике оценки эффективности налогового расхода поселка Прямицыно Октябрьского района Курской области следует учитывать, что налоговый расход должен оказывать прямое или косвенное влияние на достижение целей муниципальной программы и (или) целей социально-экономической политики поселка Прямицыно Октябрьского района Курской области, не относящихся к муниципальным программам Курской области, соответствующих налоговому расходу.</w:t>
      </w:r>
    </w:p>
    <w:p w:rsidR="00075B25" w:rsidRDefault="00075B25" w:rsidP="00075B25">
      <w:pPr>
        <w:numPr>
          <w:ilvl w:val="0"/>
          <w:numId w:val="15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Оценка эффективности налоговых расходов осуществляется куратором налоговых расходов и включает: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а) оценку целесообразности налоговых расходов;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б) оценку результативности налоговых расходов.</w:t>
      </w:r>
    </w:p>
    <w:p w:rsidR="00075B25" w:rsidRDefault="00075B25" w:rsidP="00075B25">
      <w:pPr>
        <w:numPr>
          <w:ilvl w:val="0"/>
          <w:numId w:val="16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Критериями оценки целесообразности налоговых расходов являются: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а)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поселка Прямицыно Октябрьского района Курской области, не относящимся к муниципальным программам;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б) востребованность предоставленных льгот у плательщиков налога,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Методике необходимо отразить порядок определения общей численности плательщиков, источники указанных сведений и обоснование данной информации, а также пороговое значение, при котором льгота является востребованной.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При необходимости куратором налоговых расходов могут быть установлены дополнительные критерии целесообразности предоставления льгот для плательщиков.</w:t>
      </w:r>
    </w:p>
    <w:p w:rsidR="00075B25" w:rsidRDefault="00075B25" w:rsidP="00075B25">
      <w:pPr>
        <w:numPr>
          <w:ilvl w:val="0"/>
          <w:numId w:val="17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Налоговый расход должен соответствовать обоим критериям целесообразности, указанным в </w:t>
      </w:r>
      <w:hyperlink r:id="rId19" w:anchor="P96" w:history="1">
        <w:r>
          <w:rPr>
            <w:rStyle w:val="a5"/>
            <w:rFonts w:ascii="inherit" w:hAnsi="inherit" w:cs="Arial"/>
            <w:color w:val="3B8DBD"/>
            <w:sz w:val="18"/>
            <w:szCs w:val="18"/>
            <w:u w:val="none"/>
            <w:bdr w:val="none" w:sz="0" w:space="0" w:color="auto" w:frame="1"/>
          </w:rPr>
          <w:t>пункте 1</w:t>
        </w:r>
      </w:hyperlink>
      <w:r>
        <w:rPr>
          <w:rFonts w:ascii="inherit" w:hAnsi="inherit" w:cs="Arial"/>
          <w:color w:val="555555"/>
          <w:sz w:val="18"/>
          <w:szCs w:val="18"/>
        </w:rPr>
        <w:t>6 настоящего Порядка. В случае несоответствия налоговых расходов хотя бы одному из критериев, куратору налогового расхода надлежит представить Главе поселка Прямицыно Октябрьского района соответствующие предложения о сохранении, уточнении либо отмене льгот для плательщиков.</w:t>
      </w:r>
    </w:p>
    <w:p w:rsidR="00075B25" w:rsidRDefault="00075B25" w:rsidP="00075B25">
      <w:pPr>
        <w:numPr>
          <w:ilvl w:val="0"/>
          <w:numId w:val="17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Критериями оценки результативности налоговых расходов являются: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а) оценка вклада налоговой льготы, обуславливающей налоговый расход, в изменение значения показателя (индикатора) достижения целей муниципальной программы и (или) целей социально-экономической политики;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б) оценка бюджетной эффективности;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в) оценка совокупного бюджетного эффекта (для стимулирующих налоговых расходов).</w:t>
      </w:r>
    </w:p>
    <w:p w:rsidR="00075B25" w:rsidRDefault="00075B25" w:rsidP="00075B25">
      <w:pPr>
        <w:numPr>
          <w:ilvl w:val="0"/>
          <w:numId w:val="1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качестве критерия оценки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поселка Прямицыно Октябрьского района Курской области,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поселка,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Исходя из характера цели налогового расхода, в последующем определяется его целевая категория. Сведения о целевых категориях должны быть отражены в методике.</w:t>
      </w:r>
    </w:p>
    <w:p w:rsidR="00075B25" w:rsidRDefault="00075B25" w:rsidP="00075B25">
      <w:pPr>
        <w:numPr>
          <w:ilvl w:val="0"/>
          <w:numId w:val="19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района,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p w:rsidR="00075B25" w:rsidRDefault="00075B25" w:rsidP="00075B25">
      <w:pPr>
        <w:numPr>
          <w:ilvl w:val="0"/>
          <w:numId w:val="19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Сравнительный анализ включает сопоставление объемов расходов бюджета в случае применения альтернативных механизмов достижения целей муниципальной программы и (или) целей социально-экономической политики района, не относящихся к муниципальным программам, и объемов предоставленных льгот (расчет прироста показателя (индикатора) достижения целей программы и (или) целей социально-экономической политики, не относящихся к программам,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Критериями сопоставления налогового расхода и альтернативного механизма должны быть идентичные показатели.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 качестве альтернативных механизмов достижения целей муниципальной программы и (или) целей социально-экономической политики  поселка, не относящихся к муниципальным программам, могут учитываться в том числе: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а) субсидии или иные формы непосредственной финансовой поддержки плательщиков, имеющих право на льготы, за счет бюджета района;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б) предоставление муниципальных гарантий по обязательствам плательщиков, имеющих право на льготы;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 </w:t>
      </w:r>
    </w:p>
    <w:p w:rsidR="00075B25" w:rsidRDefault="00075B25" w:rsidP="00075B25">
      <w:pPr>
        <w:numPr>
          <w:ilvl w:val="0"/>
          <w:numId w:val="20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Порядок обобщения результатов оценки эффективности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налоговых расходов поселка Прямицыно Октябрьского района Курской области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numPr>
          <w:ilvl w:val="0"/>
          <w:numId w:val="2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о вкладе налогового расхода в достижение целей муниципальной программы и (или) целей социально-экономической политики района, не относящихся к муниципальным программам, а также о наличии или об отсутствии более результативных (менее затратных для бюджета)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Паспорта налоговых расходов с результатами оценки эффективности налоговых расходов, выводы, а также предложения о необходимости сохранения, уточнения или отмены предоставленных плательщикам льгот направляются куратором налоговых расходов Главе поселка Прямицыно Октябрьского района.</w:t>
      </w:r>
    </w:p>
    <w:p w:rsidR="00075B25" w:rsidRDefault="00075B25" w:rsidP="00075B25">
      <w:pPr>
        <w:numPr>
          <w:ilvl w:val="0"/>
          <w:numId w:val="2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Результаты рассмотрения оценки налоговых расходов учитываются при формировании основных направлений бюджетной и налоговой политики поселка Прямицыно Октябрьского района Курской области, а также при проведении оценки эффективности реализации муниципальных программ Курской области.</w:t>
      </w:r>
    </w:p>
    <w:p w:rsidR="00075B25" w:rsidRDefault="00075B25" w:rsidP="00075B25">
      <w:pPr>
        <w:numPr>
          <w:ilvl w:val="0"/>
          <w:numId w:val="2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Информация о налоговых расходах поселка Прямицыно Октябрьского района Курской области размещается не позднее 1 октября текущего года на официальном сайте поселка Прямицыно в информационно-телекоммуникационной сети «Интернет».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Приложение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 Порядку формирования перечня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налоговых расходов поселка Прямицыно Октябрьского района Курской области и оценки налоговых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расходов поселка Прямицыно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Октябрьского района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Курской области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ПЕРЕЧЕНЬ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информации, включаемой в паспорт налогового расхода поселка Прямицыно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Октябрьского района Курской области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600"/>
        <w:gridCol w:w="5861"/>
        <w:gridCol w:w="3379"/>
      </w:tblGrid>
      <w:tr w:rsidR="00075B25" w:rsidTr="00075B25">
        <w:tc>
          <w:tcPr>
            <w:tcW w:w="643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Наименование характеристики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Источник данных</w:t>
            </w:r>
          </w:p>
        </w:tc>
      </w:tr>
      <w:tr w:rsidR="00075B25" w:rsidTr="00075B25">
        <w:tc>
          <w:tcPr>
            <w:tcW w:w="98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I. Нормативные характеристики налогового расхода поселка Прямицыно Октябрьского района Курской области (далее - налоговый расход)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1.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Нормативный правовой акт района, устанавливающий налоговые льготы (далее - НПА), освобождения и иные преференции по налогам (далее - льготы)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</w:t>
            </w:r>
          </w:p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2.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Ссылка на положение (статью, часть, пункт, подпункт, абзац) НПА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3.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Условия предоставления налоговых льгот для плательщиков налогов, установленные НПА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</w:t>
            </w:r>
          </w:p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lastRenderedPageBreak/>
              <w:t>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lastRenderedPageBreak/>
              <w:t>4.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Целевая категория плательщиков налогов, для которых предусмотрены налоговые льготы, установленные НПА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5.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Дата вступления в силу положений НПА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6.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Дата начала действия предоставленного НПА права на налоговые льготы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7.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Период действия налоговых льгот по налогам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8.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Дата прекращения действия налоговых льгот по налогам, установленная НПА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98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II. Целевые характеристики налогового расхода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9.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Наименование налоговой льготы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10.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Целевая категория налогового расхода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11.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Цели предоставления налоговых льгот для плательщиков налогов, установленных НПА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12.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Наименования налогов, по которым предусматриваются налоговые льготы, установленные НПА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lastRenderedPageBreak/>
              <w:t>13.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14.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15.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Наименования муниципальных программ, наименования нормативных правовых актов, определяющих цели социально-экономической политики Октябрьского района Курской области, не относящиеся к муниципальным программам, в целях реализации которых предоставляются налоговые льготы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16.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Наименования структурных элементов муниципальных программ, в целях реализации которых предоставляются налоговые льготы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17.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Показатели (индикаторы) достижения целей муниципальных программ и (или) целей социально-экономической политики района, не относящихся к муниципальным программам, в связи с предоставлением налоговых льгот для плательщиков налогов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18.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Значения показателей (индикаторов) достижения целей муниципальных программ и (или) целей социально-экономической политики района, не относящихся к муниципальным программам, в связи с предоставлением налоговых льгот для плательщиков налогов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19.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района, не относящихся к муниципальным программам, в связи с предоставлением налоговых льгот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20.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 для отдельных видов экономической деятельности)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98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lastRenderedPageBreak/>
              <w:t>III. Фискальные характеристики налогового расхода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21.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Объем налоговых льгот, предоставленных для плательщиков налогов за отчетный финансовый год и год, предшествующий отчетному (тыс. рублей)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УФНС России по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22.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Оценка объема предоставленных налоговых льгот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23.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Численность плательщиков налога, воспользовавшихся налоговой льготой (единиц)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УФНС России по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24.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Базовый объем налогов, задекларированный для уплаты в бюджет района плательщиками налогов, имеющими право на налоговые льготы (тыс. рублей)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УФНС России по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25.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Объем налогов, задекларированный для уплаты в бюджет плательщиками налогов, имеющими право на налоговые льготы, за 6 лет, предшествующих отчетному финансовому году (тыс. рублей)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УФНС России по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26.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Результат оценки эффективности налогового расхода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  <w:tr w:rsidR="00075B25" w:rsidTr="00075B25">
        <w:tc>
          <w:tcPr>
            <w:tcW w:w="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27.</w:t>
            </w:r>
          </w:p>
        </w:tc>
        <w:tc>
          <w:tcPr>
            <w:tcW w:w="59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075B25" w:rsidRDefault="00075B25">
            <w:pPr>
              <w:pStyle w:val="a3"/>
              <w:spacing w:before="0" w:beforeAutospacing="0" w:after="0" w:afterAutospacing="0"/>
              <w:textAlignment w:val="baseline"/>
            </w:pPr>
            <w:r>
              <w:t>данные Администрации поселка Прямицыно Октябрьского района Курской области</w:t>
            </w:r>
          </w:p>
        </w:tc>
      </w:tr>
    </w:tbl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075B25" w:rsidRDefault="00075B25" w:rsidP="00075B2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 </w:t>
      </w:r>
    </w:p>
    <w:p w:rsidR="00BA0961" w:rsidRPr="00075B25" w:rsidRDefault="00BA0961" w:rsidP="00075B25"/>
    <w:sectPr w:rsidR="00BA0961" w:rsidRPr="00075B25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435"/>
    <w:multiLevelType w:val="multilevel"/>
    <w:tmpl w:val="D9F8B8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5601C"/>
    <w:multiLevelType w:val="multilevel"/>
    <w:tmpl w:val="B800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37893"/>
    <w:multiLevelType w:val="multilevel"/>
    <w:tmpl w:val="031A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61932"/>
    <w:multiLevelType w:val="multilevel"/>
    <w:tmpl w:val="95705A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9308A"/>
    <w:multiLevelType w:val="multilevel"/>
    <w:tmpl w:val="C464A3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A1C4D"/>
    <w:multiLevelType w:val="multilevel"/>
    <w:tmpl w:val="FD707E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D381C"/>
    <w:multiLevelType w:val="multilevel"/>
    <w:tmpl w:val="7E6A3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C581B"/>
    <w:multiLevelType w:val="multilevel"/>
    <w:tmpl w:val="92D09C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71511A"/>
    <w:multiLevelType w:val="multilevel"/>
    <w:tmpl w:val="536E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20B2A"/>
    <w:multiLevelType w:val="multilevel"/>
    <w:tmpl w:val="E52AFC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707981"/>
    <w:multiLevelType w:val="multilevel"/>
    <w:tmpl w:val="5546C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6D7E78"/>
    <w:multiLevelType w:val="multilevel"/>
    <w:tmpl w:val="3B0A609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A554E4"/>
    <w:multiLevelType w:val="multilevel"/>
    <w:tmpl w:val="0122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6A1D"/>
    <w:multiLevelType w:val="multilevel"/>
    <w:tmpl w:val="618C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605D13"/>
    <w:multiLevelType w:val="multilevel"/>
    <w:tmpl w:val="D476581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586C76"/>
    <w:multiLevelType w:val="multilevel"/>
    <w:tmpl w:val="5ED0C08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87066B"/>
    <w:multiLevelType w:val="multilevel"/>
    <w:tmpl w:val="E7D221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6F7409"/>
    <w:multiLevelType w:val="multilevel"/>
    <w:tmpl w:val="7A4881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783F46"/>
    <w:multiLevelType w:val="multilevel"/>
    <w:tmpl w:val="616E5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320055"/>
    <w:multiLevelType w:val="multilevel"/>
    <w:tmpl w:val="C610C8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557D6"/>
    <w:multiLevelType w:val="multilevel"/>
    <w:tmpl w:val="F56850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261A06"/>
    <w:multiLevelType w:val="multilevel"/>
    <w:tmpl w:val="FBBE3C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21"/>
  </w:num>
  <w:num w:numId="8">
    <w:abstractNumId w:val="17"/>
  </w:num>
  <w:num w:numId="9">
    <w:abstractNumId w:val="18"/>
  </w:num>
  <w:num w:numId="10">
    <w:abstractNumId w:val="16"/>
  </w:num>
  <w:num w:numId="11">
    <w:abstractNumId w:val="7"/>
  </w:num>
  <w:num w:numId="12">
    <w:abstractNumId w:val="9"/>
  </w:num>
  <w:num w:numId="13">
    <w:abstractNumId w:val="12"/>
  </w:num>
  <w:num w:numId="14">
    <w:abstractNumId w:val="4"/>
  </w:num>
  <w:num w:numId="15">
    <w:abstractNumId w:val="20"/>
  </w:num>
  <w:num w:numId="16">
    <w:abstractNumId w:val="0"/>
  </w:num>
  <w:num w:numId="17">
    <w:abstractNumId w:val="19"/>
  </w:num>
  <w:num w:numId="18">
    <w:abstractNumId w:val="11"/>
  </w:num>
  <w:num w:numId="19">
    <w:abstractNumId w:val="15"/>
  </w:num>
  <w:num w:numId="20">
    <w:abstractNumId w:val="13"/>
  </w:num>
  <w:num w:numId="21">
    <w:abstractNumId w:val="3"/>
  </w:num>
  <w:num w:numId="22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51DF2"/>
    <w:rsid w:val="00060A2A"/>
    <w:rsid w:val="00063EEE"/>
    <w:rsid w:val="00073023"/>
    <w:rsid w:val="00075B25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7CF7"/>
    <w:rsid w:val="00567A49"/>
    <w:rsid w:val="00573785"/>
    <w:rsid w:val="005B540A"/>
    <w:rsid w:val="005D44ED"/>
    <w:rsid w:val="005D529B"/>
    <w:rsid w:val="005F1336"/>
    <w:rsid w:val="006171B8"/>
    <w:rsid w:val="0067216E"/>
    <w:rsid w:val="006755B7"/>
    <w:rsid w:val="006767E8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A55BE"/>
    <w:rsid w:val="007C2149"/>
    <w:rsid w:val="007C7119"/>
    <w:rsid w:val="007C7B7D"/>
    <w:rsid w:val="007D3EE6"/>
    <w:rsid w:val="007E11C9"/>
    <w:rsid w:val="007E6C51"/>
    <w:rsid w:val="007F1EFA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A78AA"/>
    <w:rsid w:val="00CC233D"/>
    <w:rsid w:val="00CD7629"/>
    <w:rsid w:val="00CF5B52"/>
    <w:rsid w:val="00CF702A"/>
    <w:rsid w:val="00CF7D5C"/>
    <w:rsid w:val="00D30633"/>
    <w:rsid w:val="00D3789B"/>
    <w:rsid w:val="00D46CD8"/>
    <w:rsid w:val="00D55AA7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micino.ru/articles/2065-postanovlenie-ot-07-02-2020g-21-ob-utverzhdenii-porjadka-formirovanija-perechnja-nalogovyh-rashodov-poselka-prjamicyno-oktjabrskogo-raiona-kurskoi-oblasti-i-ocenki-nalogovyh-rashodov-poselka-prjamicyno-oktjabrskogo-raiona-kurskoi-oblasti.html" TargetMode="External"/><Relationship Id="rId13" Type="http://schemas.openxmlformats.org/officeDocument/2006/relationships/hyperlink" Target="http://pryamicino.ru/articles/2065-postanovlenie-ot-07-02-2020g-21-ob-utverzhdenii-porjadka-formirovanija-perechnja-nalogovyh-rashodov-poselka-prjamicyno-oktjabrskogo-raiona-kurskoi-oblasti-i-ocenki-nalogovyh-rashodov-poselka-prjamicyno-oktjabrskogo-raiona-kurskoi-oblasti.html" TargetMode="External"/><Relationship Id="rId18" Type="http://schemas.openxmlformats.org/officeDocument/2006/relationships/hyperlink" Target="http://pryamicino.ru/articles/2065-postanovlenie-ot-07-02-2020g-21-ob-utverzhdenii-porjadka-formirovanija-perechnja-nalogovyh-rashodov-poselka-prjamicyno-oktjabrskogo-raiona-kurskoi-oblasti-i-ocenki-nalogovyh-rashodov-poselka-prjamicyno-oktjabrskogo-raiona-kurskoi-oblasti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ryamicino.ru/articles/2065-postanovlenie-ot-07-02-2020g-21-ob-utverzhdenii-porjadka-formirovanija-perechnja-nalogovyh-rashodov-poselka-prjamicyno-oktjabrskogo-raiona-kurskoi-oblasti-i-ocenki-nalogovyh-rashodov-poselka-prjamicyno-oktjabrskogo-raiona-kurskoi-oblasti.html" TargetMode="External"/><Relationship Id="rId12" Type="http://schemas.openxmlformats.org/officeDocument/2006/relationships/hyperlink" Target="http://pryamicino.ru/articles/2065-postanovlenie-ot-07-02-2020g-21-ob-utverzhdenii-porjadka-formirovanija-perechnja-nalogovyh-rashodov-poselka-prjamicyno-oktjabrskogo-raiona-kurskoi-oblasti-i-ocenki-nalogovyh-rashodov-poselka-prjamicyno-oktjabrskogo-raiona-kurskoi-oblasti.html" TargetMode="External"/><Relationship Id="rId17" Type="http://schemas.openxmlformats.org/officeDocument/2006/relationships/hyperlink" Target="http://pryamicino.ru/articles/2065-postanovlenie-ot-07-02-2020g-21-ob-utverzhdenii-porjadka-formirovanija-perechnja-nalogovyh-rashodov-poselka-prjamicyno-oktjabrskogo-raiona-kurskoi-oblasti-i-ocenki-nalogovyh-rashodov-poselka-prjamicyno-oktjabrskogo-raiona-kurskoi-oblast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ryamicino.ru/articles/2065-postanovlenie-ot-07-02-2020g-21-ob-utverzhdenii-porjadka-formirovanija-perechnja-nalogovyh-rashodov-poselka-prjamicyno-oktjabrskogo-raiona-kurskoi-oblasti-i-ocenki-nalogovyh-rashodov-poselka-prjamicyno-oktjabrskogo-raiona-kurskoi-oblasti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9B4E07729C4A6708249FF59D843784E75F7852D7B9294A0CC396199345B0F7D8CBFA65FA0BD36A3D32952200E4820264F961F462C19293dFX2N" TargetMode="External"/><Relationship Id="rId11" Type="http://schemas.openxmlformats.org/officeDocument/2006/relationships/hyperlink" Target="http://pryamicino.ru/articles/2065-postanovlenie-ot-07-02-2020g-21-ob-utverzhdenii-porjadka-formirovanija-perechnja-nalogovyh-rashodov-poselka-prjamicyno-oktjabrskogo-raiona-kurskoi-oblasti-i-ocenki-nalogovyh-rashodov-poselka-prjamicyno-oktjabrskogo-raiona-kurskoi-oblasti.html" TargetMode="External"/><Relationship Id="rId5" Type="http://schemas.openxmlformats.org/officeDocument/2006/relationships/hyperlink" Target="consultantplus://offline/ref=9B9B4E07729C4A6708249FF59D843784E75E7951D6B1294A0CC396199345B0F7D8CBFA60FD0DD4626968852649B18C1C67E67FF77CC1d9X2N" TargetMode="External"/><Relationship Id="rId15" Type="http://schemas.openxmlformats.org/officeDocument/2006/relationships/hyperlink" Target="http://pryamicino.ru/articles/2065-postanovlenie-ot-07-02-2020g-21-ob-utverzhdenii-porjadka-formirovanija-perechnja-nalogovyh-rashodov-poselka-prjamicyno-oktjabrskogo-raiona-kurskoi-oblasti-i-ocenki-nalogovyh-rashodov-poselka-prjamicyno-oktjabrskogo-raiona-kurskoi-oblasti.html" TargetMode="External"/><Relationship Id="rId10" Type="http://schemas.openxmlformats.org/officeDocument/2006/relationships/hyperlink" Target="http://pryamicino.ru/articles/2065-postanovlenie-ot-07-02-2020g-21-ob-utverzhdenii-porjadka-formirovanija-perechnja-nalogovyh-rashodov-poselka-prjamicyno-oktjabrskogo-raiona-kurskoi-oblasti-i-ocenki-nalogovyh-rashodov-poselka-prjamicyno-oktjabrskogo-raiona-kurskoi-oblasti.html" TargetMode="External"/><Relationship Id="rId19" Type="http://schemas.openxmlformats.org/officeDocument/2006/relationships/hyperlink" Target="http://pryamicino.ru/articles/2065-postanovlenie-ot-07-02-2020g-21-ob-utverzhdenii-porjadka-formirovanija-perechnja-nalogovyh-rashodov-poselka-prjamicyno-oktjabrskogo-raiona-kurskoi-oblasti-i-ocenki-nalogovyh-rashodov-poselka-prjamicyno-oktjabrskogo-raiona-kurskoi-obla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yamicino.ru/articles/2065-postanovlenie-ot-07-02-2020g-21-ob-utverzhdenii-porjadka-formirovanija-perechnja-nalogovyh-rashodov-poselka-prjamicyno-oktjabrskogo-raiona-kurskoi-oblasti-i-ocenki-nalogovyh-rashodov-poselka-prjamicyno-oktjabrskogo-raiona-kurskoi-oblasti.html" TargetMode="External"/><Relationship Id="rId14" Type="http://schemas.openxmlformats.org/officeDocument/2006/relationships/hyperlink" Target="http://pryamicino.ru/articles/2065-postanovlenie-ot-07-02-2020g-21-ob-utverzhdenii-porjadka-formirovanija-perechnja-nalogovyh-rashodov-poselka-prjamicyno-oktjabrskogo-raiona-kurskoi-oblasti-i-ocenki-nalogovyh-rashodov-poselka-prjamicyno-oktjabrskogo-raiona-kurskoi-obla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14566</TotalTime>
  <Pages>9</Pages>
  <Words>4292</Words>
  <Characters>24470</Characters>
  <Application>Microsoft Office Word</Application>
  <DocSecurity>0</DocSecurity>
  <Lines>203</Lines>
  <Paragraphs>57</Paragraphs>
  <ScaleCrop>false</ScaleCrop>
  <Company/>
  <LinksUpToDate>false</LinksUpToDate>
  <CharactersWithSpaces>28705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231</cp:revision>
  <dcterms:created xsi:type="dcterms:W3CDTF">2023-12-19T18:32:00Z</dcterms:created>
  <dcterms:modified xsi:type="dcterms:W3CDTF">2023-12-31T15:46:00Z</dcterms:modified>
</cp:coreProperties>
</file>