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BE" w:rsidRDefault="007A55BE" w:rsidP="007A55BE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ПОСТАНОВЛЕНИЕ от 3.11.2021г №241 </w:t>
      </w:r>
      <w:proofErr w:type="gramStart"/>
      <w:r>
        <w:rPr>
          <w:rFonts w:ascii="Arial" w:hAnsi="Arial" w:cs="Arial"/>
          <w:color w:val="555555"/>
          <w:spacing w:val="-15"/>
          <w:sz w:val="32"/>
          <w:szCs w:val="32"/>
        </w:rPr>
        <w:t>Курская</w:t>
      </w:r>
      <w:proofErr w:type="gram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обл.п. Прямицыно</w:t>
      </w:r>
      <w:proofErr w:type="gramStart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О</w:t>
      </w:r>
      <w:proofErr w:type="gramEnd"/>
      <w:r>
        <w:rPr>
          <w:rFonts w:ascii="Arial" w:hAnsi="Arial" w:cs="Arial"/>
          <w:color w:val="555555"/>
          <w:spacing w:val="-15"/>
          <w:sz w:val="32"/>
          <w:szCs w:val="32"/>
        </w:rPr>
        <w:t>б одобрении Прогноза социально-экономического развития поселка Прямицыно на 2022 год и плановый период 2023-2024 годов, итогов социально-экономического развития поселка Прямицыно за 9 месяцев 2021 года и ожидаемых итогов социально-экономического развития поселка Прямицыно за 2021 год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РОССИЙСКАЯ   ФЕДЕРАЦИЯ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АДМИНИСТРАЦИИ ПОСЕЛКА ПРЯМИЦЫНО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                                            ПОСТАНОВЛЕНИЕ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  <w:u w:val="single"/>
          <w:bdr w:val="none" w:sz="0" w:space="0" w:color="auto" w:frame="1"/>
        </w:rPr>
        <w:t>от 3.11.2021г №241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Курская обл.п. Прямицыно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Об одобрении Прогноза социально-экономического развития поселка Прямицыно на 2022 год и плановый период 2023-2024 годов, итогов социально-экономического развития поселка Прямицыно за 9 месяцев 2021 года и ожидаемых итогов социально-экономического развития поселка Прямицыно за 2021 год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соответствии со </w:t>
      </w:r>
      <w:hyperlink r:id="rId5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ст. 173</w:t>
        </w:r>
      </w:hyperlink>
      <w:r>
        <w:rPr>
          <w:rFonts w:ascii="inherit" w:hAnsi="inherit" w:cs="Arial"/>
          <w:color w:val="555555"/>
          <w:sz w:val="18"/>
          <w:szCs w:val="18"/>
        </w:rPr>
        <w:t>, </w:t>
      </w:r>
      <w:hyperlink r:id="rId6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ст. 184.2</w:t>
        </w:r>
      </w:hyperlink>
      <w:r>
        <w:rPr>
          <w:rFonts w:ascii="inherit" w:hAnsi="inherit" w:cs="Arial"/>
          <w:color w:val="555555"/>
          <w:sz w:val="18"/>
          <w:szCs w:val="18"/>
        </w:rPr>
        <w:t> Бюджетного кодекса РФ, ст. 13 Положения о бюджетном процессе в МО "поселок Прямицыно", утвержденного Решением Собрания депутатов поселка Прямицыно от 23.05.2014г.№83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(с изменениями и дополнениями) Администрация поселка Прямицыно ПОСТАНОВЛЯЕТ:</w:t>
      </w:r>
    </w:p>
    <w:p w:rsidR="007A55BE" w:rsidRDefault="007A55BE" w:rsidP="007A55BE">
      <w:pPr>
        <w:numPr>
          <w:ilvl w:val="0"/>
          <w:numId w:val="4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Одобрить прилагаемый </w:t>
      </w:r>
      <w:hyperlink r:id="rId7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прогноз</w:t>
        </w:r>
      </w:hyperlink>
      <w:r>
        <w:rPr>
          <w:rFonts w:ascii="inherit" w:hAnsi="inherit" w:cs="Arial"/>
          <w:color w:val="555555"/>
          <w:sz w:val="18"/>
          <w:szCs w:val="18"/>
        </w:rPr>
        <w:t> социально-экономического развития поселка Прямицыно на 2022 год и плановый период 2023-2024 годов, предварительные итоги социально-экономического развития поселка Прямицыно за 9 месяцев 2021 года и ожидаемые итоги социально-экономического развития поселка Прямицыно за 2021 год.</w:t>
      </w:r>
    </w:p>
    <w:p w:rsidR="007A55BE" w:rsidRDefault="007A55BE" w:rsidP="007A55BE">
      <w:pPr>
        <w:numPr>
          <w:ilvl w:val="0"/>
          <w:numId w:val="4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постановления оставлю за собой.</w:t>
      </w:r>
    </w:p>
    <w:p w:rsidR="007A55BE" w:rsidRDefault="007A55BE" w:rsidP="007A55BE">
      <w:pPr>
        <w:numPr>
          <w:ilvl w:val="0"/>
          <w:numId w:val="4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Настоящее постановление вступает в силу со дня его подписания.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Глава поселка Прямицыно                                                                  О.Н. Стародубцева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к Постановлению Администрации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поселка Прямицыно от 03.11.2021г.№295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ПРОГНОЗ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СОЦИАЛЬНО-ЭКОНОМИЧЕСКОГО РАЗВИТИЯ ПОСЕЛКА ПРЯМИЦЫНО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НА 2022 ГОД И ПЛАНОВЫЙ ПЕРИОД 2023-2024 ГОДОВ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 </w:t>
      </w:r>
    </w:p>
    <w:tbl>
      <w:tblPr>
        <w:tblW w:w="15510" w:type="dxa"/>
        <w:tblCellMar>
          <w:left w:w="0" w:type="dxa"/>
          <w:right w:w="0" w:type="dxa"/>
        </w:tblCellMar>
        <w:tblLook w:val="04A0"/>
      </w:tblPr>
      <w:tblGrid>
        <w:gridCol w:w="624"/>
        <w:gridCol w:w="5976"/>
        <w:gridCol w:w="1406"/>
        <w:gridCol w:w="1420"/>
        <w:gridCol w:w="1420"/>
        <w:gridCol w:w="1422"/>
        <w:gridCol w:w="1584"/>
        <w:gridCol w:w="1658"/>
      </w:tblGrid>
      <w:tr w:rsidR="007A55BE" w:rsidTr="007A55BE"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№</w:t>
            </w:r>
          </w:p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Наименование </w:t>
            </w:r>
            <w:r>
              <w:br/>
              <w:t>показателей</w:t>
            </w:r>
          </w:p>
        </w:tc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Ед.</w:t>
            </w:r>
            <w:r>
              <w:br/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2020год</w:t>
            </w:r>
          </w:p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отчет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2021 год</w:t>
            </w:r>
          </w:p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оценка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2022 год</w:t>
            </w:r>
          </w:p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прогноз</w:t>
            </w:r>
          </w:p>
        </w:tc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Плановый период</w:t>
            </w:r>
          </w:p>
        </w:tc>
      </w:tr>
      <w:tr w:rsidR="007A55BE" w:rsidTr="007A55B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A55BE" w:rsidRDefault="007A55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A55BE" w:rsidRDefault="007A55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A55BE" w:rsidRDefault="007A55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A55BE" w:rsidRDefault="007A55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A55BE" w:rsidRDefault="007A55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A55BE" w:rsidRDefault="007A55BE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2023 год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2024 год</w:t>
            </w:r>
          </w:p>
        </w:tc>
      </w:tr>
      <w:tr w:rsidR="007A55BE" w:rsidTr="007A55B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Фонд заработной платы (без фермеров и занятых индивидуальной деятельностью), включая военнослужащих и приравненных к ним лиц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4064,2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4807,0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5148,0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5220,0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5336,0</w:t>
            </w:r>
          </w:p>
        </w:tc>
      </w:tr>
      <w:tr w:rsidR="007A55BE" w:rsidTr="007A55B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Темп роста (снижения) в сопоставимых ценах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114,5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119,8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105,7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101,4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102,2</w:t>
            </w:r>
          </w:p>
        </w:tc>
      </w:tr>
      <w:tr w:rsidR="007A55BE" w:rsidTr="007A55B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Оборот розничной торговли во всех каналах реализации в действующих ценах каждого года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386 622,4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402 651,4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430 820,9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460 511,1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490 425,9</w:t>
            </w:r>
          </w:p>
        </w:tc>
      </w:tr>
      <w:tr w:rsidR="007A55BE" w:rsidTr="007A55B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Темп роста (снижения) в сопоставимых ценах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96,7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101,5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102,0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102,4</w:t>
            </w:r>
          </w:p>
        </w:tc>
      </w:tr>
      <w:tr w:rsidR="007A55BE" w:rsidTr="007A55B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Индекс-дефлятор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106,1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107,7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105,4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104,8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104,0</w:t>
            </w:r>
          </w:p>
        </w:tc>
      </w:tr>
      <w:tr w:rsidR="007A55BE" w:rsidTr="007A55B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3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Объем платных услуг, оказываемых населению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61 962,3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65 560,1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69 574,2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74 511,8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79 728,2</w:t>
            </w:r>
          </w:p>
        </w:tc>
      </w:tr>
      <w:tr w:rsidR="007A55BE" w:rsidTr="007A55B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Темп роста (снижения) в сопоставимых ценах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102,7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98,7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100,4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101,9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102,1</w:t>
            </w:r>
          </w:p>
        </w:tc>
      </w:tr>
      <w:tr w:rsidR="007A55BE" w:rsidTr="007A55B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Индекс-дефлятор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107,9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107,2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105,7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105,1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104,8</w:t>
            </w:r>
          </w:p>
        </w:tc>
      </w:tr>
      <w:tr w:rsidR="007A55BE" w:rsidTr="007A55B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Оборот общественного питания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21297,6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23032,3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24663,6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26312,7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28212,6</w:t>
            </w:r>
          </w:p>
        </w:tc>
      </w:tr>
      <w:tr w:rsidR="007A55BE" w:rsidTr="007A55B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Темп роста (снижения) в сопоставимых ценах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111,5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100,6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101,5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101,8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102,8</w:t>
            </w:r>
          </w:p>
        </w:tc>
      </w:tr>
      <w:tr w:rsidR="007A55BE" w:rsidTr="007A55B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Индекс-дефлятор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107,1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107,5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105,5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104,8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55BE" w:rsidRDefault="007A55BE">
            <w:pPr>
              <w:pStyle w:val="a3"/>
              <w:spacing w:before="0" w:beforeAutospacing="0" w:after="0" w:afterAutospacing="0"/>
              <w:textAlignment w:val="baseline"/>
            </w:pPr>
            <w:r>
              <w:t>104,3</w:t>
            </w:r>
          </w:p>
        </w:tc>
      </w:tr>
    </w:tbl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Исполнитель: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Главный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специалист-эксперт—экономист                                                       Панькова Е.Б.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Приложение №1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                                            к прогнозу социально-экономического развития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                               поселка Прямицыно на 2022 годи плановый период 2023-2024 годов от 03.11.2021г.№241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ПОЯСНИТЕЛЬНАЯ ЗАПИСКА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К ПРОГНОЗУ СОЦИАЛЬНО-ЭКОНОМИЧЕСКОГО РАЗВИТИЯ ПОСЕЛКА ПРЯМИЦЫНО НА 2022 ГОД И ПЛАНОВЫЙ ПЕРИОД 2023-2024 ГОДОВ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Прогноз социально-экономического развития поселка Прямицыно на 2022 год  и плановый период 2023-2024 годов подготовлен отделом по финансово-экономическим вопросам Администрации поселка Прямицыно на основании: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Бюджетного кодекса Российской Федерации;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статистических данных о социально-экономическом развитии поселка Прямицыно;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анализа состояния экономики поселка Прямицыно, проведенного отделом экономического развития и трудовых отношений Администрации Октябрьского района.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Прогноз социально-экономического развития поселка на 2022 год и плановый период 2023-2024 годов разработан с учетом перехода на инновационный социально-ориентированный тип развития.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то же время, в условиях выхода экономики из кризисного состояния, развитие может пойти по инерционному варианту. Поэтому показатели прогноза могут существенно разниться с фактически сложившимися условиями хозяйствования предприятий и организаций.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Главной целью социально-экономического развития поселка является рост уровня жизни его населения, достижение социальной стабильности за счет опережающего роста объемов производства продукции и услуг в реальном секторе экономики.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Основными промышленными предприятиями на территории поселка Прямицыно являются: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ЗАО "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Октябрьская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МСО", АО "Октябрьское ДЭП, ООО "Молочный дом»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 учетом тенденций развития потребительского рынка на прогнозируемый период оборот розничной торговли в 2021 году составил темп роста 106%, при условии, что индекс-дефлятор товарооборота составит 106,1%.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Оборот общественного питания в 2021 году составил темп роста 111,5% . или 107,1% к уровню 2020 года (в сопоставимых ценах).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2021 году населению  оказаны платные услуги в объеме  61 962,3 тыс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.р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уб., что в сопоставимой оценке больше, чем в  2019 г.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Фонд заработной платы на прогнозируемый период определен с учетом стабилизации численности работников предприятий и организаций поселка, принятой для расчета фонда заработной платы, роста средней заработной платы и повышения минимального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размера оплаты труда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В 2022 году сложившаяся ситуация на рынке труда предположительно останется без изменений, тенденция превышения предложения рабочей силы над спросом сохранится. Сохранится ранее достигнутая стабилизация числа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занятых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в экономике поселка. Продолжится процесс перераспределения рабочей силы между материальным производством и непроизводственной сферой, между государственным сектором экономики и негосударственным.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Уточнение параметров прогноза на 2022 год и плановый период 2023-2024 годов будет осуществляться с учетом итогов развития за 2021 год.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 Приложение №2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к Постановлению Администрации поселка Прямицыно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от</w:t>
      </w:r>
      <w:proofErr w:type="gramEnd"/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                                                                                     03.11.2021г.№241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ИТОГИ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СОЦИАЛЬНО-ЭКОНОМИЧЕСКОГО РАЗВИТИЯ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ПОСЕЛКА ПРЯМИЦЫНО ЗА 9 МЕСЯЦЕВ 2021 ГОДА И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ОЖИДАЕМЫЕ ИТОГИ СОЦИАЛЬНО-ЭКОНОМИЧЕСКОГО РАЗВИТИЯ ПОСЕЛКА ПРЯМИЦЫНО ЗА 2021 ГОД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Исходя из сложившейся ситуации в экономике, предварительные итоги социально-экономического развития поселка Прямицыно за 2021 год характеризуются следующими показателями: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Промышленность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АО "Октябрьское ДЭП" производит асфальт.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ЗАО "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Октябрьская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МСО" производит керамический красный кирпич, объем производства остается на прежнем уровне.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целом по промышленности ставится задача выйти на уровень  предыдущего года.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Потребительский рынок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Насыщенность товарами потребительского рынка будет носить устойчивый характер. Спрос населения на продукты питания, товары легкой промышленности и культурно-бытового назначения будет удовлетворен полностью.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Рынок платных услуг населению в поселке сформирован достаточно полно.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Численность и фонд заработной платы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Численность населения поселка Прямицыно на 01.01.2021г. составляет более 5360 чел.</w:t>
      </w:r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Значительного роста, как и резкого снижения численности работающих ни в одной из отраслей не ожидается.</w:t>
      </w:r>
      <w:proofErr w:type="gramEnd"/>
    </w:p>
    <w:p w:rsidR="007A55BE" w:rsidRDefault="007A55BE" w:rsidP="007A55B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Фонд заработной платы в 2021 году составил 4 343 467 млн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.р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уб., в 2021 году ожидается в сумме 4,527 млн.руб.,</w:t>
      </w:r>
    </w:p>
    <w:p w:rsidR="00BA0961" w:rsidRPr="007A55BE" w:rsidRDefault="00BA0961" w:rsidP="007A55BE"/>
    <w:sectPr w:rsidR="00BA0961" w:rsidRPr="007A55BE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0BB"/>
    <w:multiLevelType w:val="multilevel"/>
    <w:tmpl w:val="2DAA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F62DC"/>
    <w:multiLevelType w:val="multilevel"/>
    <w:tmpl w:val="D640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D6266"/>
    <w:multiLevelType w:val="multilevel"/>
    <w:tmpl w:val="6FF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56CEE"/>
    <w:multiLevelType w:val="multilevel"/>
    <w:tmpl w:val="622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45686"/>
    <w:multiLevelType w:val="multilevel"/>
    <w:tmpl w:val="1B4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11DDF"/>
    <w:multiLevelType w:val="multilevel"/>
    <w:tmpl w:val="31AA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36E2E"/>
    <w:multiLevelType w:val="multilevel"/>
    <w:tmpl w:val="4A701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F3F6B"/>
    <w:multiLevelType w:val="multilevel"/>
    <w:tmpl w:val="406A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A1CA5"/>
    <w:multiLevelType w:val="multilevel"/>
    <w:tmpl w:val="562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7910E1"/>
    <w:multiLevelType w:val="multilevel"/>
    <w:tmpl w:val="97366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D7706"/>
    <w:multiLevelType w:val="multilevel"/>
    <w:tmpl w:val="D2C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01824"/>
    <w:multiLevelType w:val="multilevel"/>
    <w:tmpl w:val="BA9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2A45C4"/>
    <w:multiLevelType w:val="multilevel"/>
    <w:tmpl w:val="4CEE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2F131B"/>
    <w:multiLevelType w:val="multilevel"/>
    <w:tmpl w:val="61C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703E6B"/>
    <w:multiLevelType w:val="multilevel"/>
    <w:tmpl w:val="92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FF355E"/>
    <w:multiLevelType w:val="multilevel"/>
    <w:tmpl w:val="3D7E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9A19FB"/>
    <w:multiLevelType w:val="multilevel"/>
    <w:tmpl w:val="B3B6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9A37E5"/>
    <w:multiLevelType w:val="multilevel"/>
    <w:tmpl w:val="07A47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C66B61"/>
    <w:multiLevelType w:val="multilevel"/>
    <w:tmpl w:val="916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5261FF"/>
    <w:multiLevelType w:val="multilevel"/>
    <w:tmpl w:val="688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6A50F7"/>
    <w:multiLevelType w:val="multilevel"/>
    <w:tmpl w:val="C1CA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A34BD6"/>
    <w:multiLevelType w:val="multilevel"/>
    <w:tmpl w:val="0756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F9761D"/>
    <w:multiLevelType w:val="multilevel"/>
    <w:tmpl w:val="FA7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41"/>
  </w:num>
  <w:num w:numId="4">
    <w:abstractNumId w:val="16"/>
  </w:num>
  <w:num w:numId="5">
    <w:abstractNumId w:val="30"/>
  </w:num>
  <w:num w:numId="6">
    <w:abstractNumId w:val="1"/>
  </w:num>
  <w:num w:numId="7">
    <w:abstractNumId w:val="37"/>
  </w:num>
  <w:num w:numId="8">
    <w:abstractNumId w:val="47"/>
  </w:num>
  <w:num w:numId="9">
    <w:abstractNumId w:val="22"/>
  </w:num>
  <w:num w:numId="10">
    <w:abstractNumId w:val="20"/>
  </w:num>
  <w:num w:numId="11">
    <w:abstractNumId w:val="6"/>
  </w:num>
  <w:num w:numId="12">
    <w:abstractNumId w:val="31"/>
  </w:num>
  <w:num w:numId="13">
    <w:abstractNumId w:val="36"/>
  </w:num>
  <w:num w:numId="14">
    <w:abstractNumId w:val="42"/>
  </w:num>
  <w:num w:numId="15">
    <w:abstractNumId w:val="13"/>
  </w:num>
  <w:num w:numId="16">
    <w:abstractNumId w:val="34"/>
  </w:num>
  <w:num w:numId="17">
    <w:abstractNumId w:val="45"/>
  </w:num>
  <w:num w:numId="18">
    <w:abstractNumId w:val="33"/>
  </w:num>
  <w:num w:numId="19">
    <w:abstractNumId w:val="38"/>
  </w:num>
  <w:num w:numId="20">
    <w:abstractNumId w:val="3"/>
  </w:num>
  <w:num w:numId="21">
    <w:abstractNumId w:val="19"/>
  </w:num>
  <w:num w:numId="22">
    <w:abstractNumId w:val="23"/>
  </w:num>
  <w:num w:numId="23">
    <w:abstractNumId w:val="10"/>
  </w:num>
  <w:num w:numId="24">
    <w:abstractNumId w:val="14"/>
  </w:num>
  <w:num w:numId="25">
    <w:abstractNumId w:val="2"/>
  </w:num>
  <w:num w:numId="26">
    <w:abstractNumId w:val="8"/>
  </w:num>
  <w:num w:numId="27">
    <w:abstractNumId w:val="27"/>
  </w:num>
  <w:num w:numId="28">
    <w:abstractNumId w:val="46"/>
  </w:num>
  <w:num w:numId="29">
    <w:abstractNumId w:val="40"/>
  </w:num>
  <w:num w:numId="30">
    <w:abstractNumId w:val="26"/>
  </w:num>
  <w:num w:numId="31">
    <w:abstractNumId w:val="11"/>
  </w:num>
  <w:num w:numId="32">
    <w:abstractNumId w:val="5"/>
  </w:num>
  <w:num w:numId="33">
    <w:abstractNumId w:val="35"/>
  </w:num>
  <w:num w:numId="34">
    <w:abstractNumId w:val="15"/>
  </w:num>
  <w:num w:numId="35">
    <w:abstractNumId w:val="24"/>
  </w:num>
  <w:num w:numId="36">
    <w:abstractNumId w:val="7"/>
  </w:num>
  <w:num w:numId="37">
    <w:abstractNumId w:val="29"/>
  </w:num>
  <w:num w:numId="38">
    <w:abstractNumId w:val="39"/>
  </w:num>
  <w:num w:numId="39">
    <w:abstractNumId w:val="18"/>
  </w:num>
  <w:num w:numId="40">
    <w:abstractNumId w:val="21"/>
  </w:num>
  <w:num w:numId="41">
    <w:abstractNumId w:val="4"/>
  </w:num>
  <w:num w:numId="42">
    <w:abstractNumId w:val="43"/>
  </w:num>
  <w:num w:numId="43">
    <w:abstractNumId w:val="28"/>
  </w:num>
  <w:num w:numId="44">
    <w:abstractNumId w:val="12"/>
  </w:num>
  <w:num w:numId="45">
    <w:abstractNumId w:val="9"/>
  </w:num>
  <w:num w:numId="46">
    <w:abstractNumId w:val="44"/>
  </w:num>
  <w:num w:numId="47">
    <w:abstractNumId w:val="17"/>
  </w:num>
  <w:num w:numId="48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7CF7"/>
    <w:rsid w:val="00567A49"/>
    <w:rsid w:val="00573785"/>
    <w:rsid w:val="005B540A"/>
    <w:rsid w:val="005D44ED"/>
    <w:rsid w:val="005D529B"/>
    <w:rsid w:val="005F1336"/>
    <w:rsid w:val="006171B8"/>
    <w:rsid w:val="006755B7"/>
    <w:rsid w:val="006767E8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A55BE"/>
    <w:rsid w:val="007C2149"/>
    <w:rsid w:val="007C7119"/>
    <w:rsid w:val="007C7B7D"/>
    <w:rsid w:val="007D3EE6"/>
    <w:rsid w:val="007E11C9"/>
    <w:rsid w:val="007E6C51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5947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5312;fld=134;dst=102696" TargetMode="External"/><Relationship Id="rId5" Type="http://schemas.openxmlformats.org/officeDocument/2006/relationships/hyperlink" Target="consultantplus://offline/main?base=LAW;n=105312;fld=134;dst=1026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14556</TotalTime>
  <Pages>4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225</cp:revision>
  <dcterms:created xsi:type="dcterms:W3CDTF">2023-12-19T18:32:00Z</dcterms:created>
  <dcterms:modified xsi:type="dcterms:W3CDTF">2023-12-31T15:36:00Z</dcterms:modified>
</cp:coreProperties>
</file>